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97" w:rsidRPr="00EA58E1" w:rsidRDefault="00612197" w:rsidP="00612197">
      <w:pPr>
        <w:pStyle w:val="Default"/>
        <w:spacing w:before="360"/>
        <w:ind w:left="720" w:firstLine="696"/>
        <w:rPr>
          <w:b/>
          <w:bCs/>
          <w:caps/>
          <w:color w:val="000000" w:themeColor="text1"/>
          <w:sz w:val="32"/>
          <w:szCs w:val="20"/>
        </w:rPr>
      </w:pPr>
      <w:r w:rsidRPr="00EA58E1">
        <w:rPr>
          <w:b/>
          <w:bCs/>
          <w:caps/>
          <w:color w:val="000000" w:themeColor="text1"/>
          <w:sz w:val="32"/>
          <w:szCs w:val="20"/>
        </w:rPr>
        <w:t>Objetivo geraL da disciplina</w:t>
      </w:r>
    </w:p>
    <w:p w:rsidR="00612197" w:rsidRDefault="00612197" w:rsidP="0061219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77EC20"/>
        <w:spacing w:line="360" w:lineRule="auto"/>
        <w:ind w:firstLine="709"/>
        <w:rPr>
          <w:color w:val="000000" w:themeColor="text1"/>
          <w:sz w:val="20"/>
          <w:szCs w:val="20"/>
        </w:rPr>
      </w:pPr>
      <w:r w:rsidRPr="006121CE">
        <w:rPr>
          <w:color w:val="000000" w:themeColor="text1"/>
          <w:sz w:val="20"/>
          <w:szCs w:val="20"/>
        </w:rPr>
        <w:t xml:space="preserve">Introduzir os estudantes na prática </w:t>
      </w:r>
      <w:r>
        <w:rPr>
          <w:color w:val="000000" w:themeColor="text1"/>
          <w:sz w:val="20"/>
          <w:szCs w:val="20"/>
        </w:rPr>
        <w:t xml:space="preserve">médica em consultas </w:t>
      </w:r>
      <w:r w:rsidRPr="006121CE">
        <w:rPr>
          <w:color w:val="000000" w:themeColor="text1"/>
          <w:sz w:val="20"/>
          <w:szCs w:val="20"/>
        </w:rPr>
        <w:t>clínica</w:t>
      </w:r>
      <w:r>
        <w:rPr>
          <w:color w:val="000000" w:themeColor="text1"/>
          <w:sz w:val="20"/>
          <w:szCs w:val="20"/>
        </w:rPr>
        <w:t>s</w:t>
      </w:r>
      <w:r w:rsidRPr="006121C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ambulatoriais eletivas, com </w:t>
      </w:r>
      <w:r w:rsidRPr="002E3D7F">
        <w:rPr>
          <w:b/>
          <w:color w:val="000000" w:themeColor="text1"/>
          <w:spacing w:val="-2"/>
          <w:sz w:val="20"/>
          <w:szCs w:val="20"/>
        </w:rPr>
        <w:t>prioridade para a obtenção e registro de uma história médica completa e acurada, de forma organizada</w:t>
      </w:r>
      <w:r>
        <w:rPr>
          <w:color w:val="000000" w:themeColor="text1"/>
          <w:sz w:val="20"/>
          <w:szCs w:val="20"/>
        </w:rPr>
        <w:t>, e realização do exame físico geral (</w:t>
      </w:r>
      <w:proofErr w:type="spellStart"/>
      <w:r>
        <w:rPr>
          <w:color w:val="000000" w:themeColor="text1"/>
          <w:sz w:val="20"/>
          <w:szCs w:val="20"/>
        </w:rPr>
        <w:t>ectoscopia</w:t>
      </w:r>
      <w:proofErr w:type="spellEnd"/>
      <w:r>
        <w:rPr>
          <w:color w:val="000000" w:themeColor="text1"/>
          <w:sz w:val="20"/>
          <w:szCs w:val="20"/>
        </w:rPr>
        <w:t xml:space="preserve">). São contempladas habilidades de comunicação, relação médico-paciente, ética, profissionalismo e humanismo, bem como princípios do raciocínio clínico. </w:t>
      </w:r>
    </w:p>
    <w:p w:rsidR="00612197" w:rsidRPr="00E0736D" w:rsidRDefault="00612197" w:rsidP="00612197">
      <w:pPr>
        <w:spacing w:before="480"/>
        <w:jc w:val="center"/>
        <w:rPr>
          <w:caps/>
          <w:color w:val="000000" w:themeColor="text1"/>
          <w:sz w:val="28"/>
          <w:szCs w:val="20"/>
        </w:rPr>
      </w:pPr>
      <w:r w:rsidRPr="00E0736D">
        <w:rPr>
          <w:b/>
          <w:bCs/>
          <w:color w:val="000000" w:themeColor="text1"/>
          <w:sz w:val="28"/>
          <w:szCs w:val="20"/>
        </w:rPr>
        <w:t xml:space="preserve">OBJETIVOS </w:t>
      </w:r>
      <w:r>
        <w:rPr>
          <w:b/>
          <w:bCs/>
          <w:color w:val="000000" w:themeColor="text1"/>
          <w:sz w:val="28"/>
          <w:szCs w:val="20"/>
        </w:rPr>
        <w:t xml:space="preserve">ESPECÍFICOS </w:t>
      </w:r>
      <w:r w:rsidRPr="00E0736D">
        <w:rPr>
          <w:b/>
          <w:bCs/>
          <w:color w:val="000000" w:themeColor="text1"/>
          <w:sz w:val="28"/>
          <w:szCs w:val="20"/>
        </w:rPr>
        <w:t>E CONTEÚDO PROGRAMÁTICO DA DISCIPLINA</w:t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24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E0736D">
        <w:rPr>
          <w:rFonts w:asciiTheme="minorHAnsi" w:hAnsiTheme="minorHAnsi" w:cs="Calibri"/>
          <w:b/>
          <w:color w:val="000000" w:themeColor="text1"/>
        </w:rPr>
        <w:t xml:space="preserve">ANAMNESE e HISTÓRIA CLÍNICA 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 GERAL</w:t>
      </w:r>
    </w:p>
    <w:p w:rsidR="00612197" w:rsidRPr="002E5CEC" w:rsidRDefault="00612197" w:rsidP="00612197">
      <w:pPr>
        <w:pStyle w:val="PargrafodaList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5CEC">
        <w:rPr>
          <w:rFonts w:asciiTheme="minorHAnsi" w:hAnsiTheme="minorHAnsi" w:cstheme="minorHAnsi"/>
          <w:color w:val="000000" w:themeColor="text1"/>
        </w:rPr>
        <w:t xml:space="preserve">Obter e registrar a história clínica de modo </w:t>
      </w:r>
      <w:r>
        <w:rPr>
          <w:rFonts w:asciiTheme="minorHAnsi" w:hAnsiTheme="minorHAnsi" w:cstheme="minorHAnsi"/>
          <w:color w:val="000000" w:themeColor="text1"/>
        </w:rPr>
        <w:t xml:space="preserve">acurado, </w:t>
      </w:r>
      <w:r w:rsidRPr="002E5CEC">
        <w:rPr>
          <w:rFonts w:asciiTheme="minorHAnsi" w:hAnsiTheme="minorHAnsi" w:cstheme="minorHAnsi"/>
          <w:color w:val="000000" w:themeColor="text1"/>
        </w:rPr>
        <w:t>abrangente e organizado.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OBJETIVOS ESPECÍFICOS </w:t>
      </w:r>
    </w:p>
    <w:p w:rsidR="00612197" w:rsidRPr="00E0736D" w:rsidRDefault="00612197" w:rsidP="00612197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as técnicas de obtenção ou de construção da história clínica.</w:t>
      </w:r>
    </w:p>
    <w:p w:rsidR="00612197" w:rsidRPr="00E0736D" w:rsidRDefault="00612197" w:rsidP="00612197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Construir a história clínica usando o método clínico centrado no paciente.</w:t>
      </w:r>
    </w:p>
    <w:p w:rsidR="00612197" w:rsidRPr="00E0736D" w:rsidRDefault="00612197" w:rsidP="00612197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Registrar adequadamente em prontuário os dados da história clínica.</w:t>
      </w:r>
    </w:p>
    <w:p w:rsidR="00612197" w:rsidRPr="00E0736D" w:rsidRDefault="00612197" w:rsidP="00612197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as particularidades na construção da história de pacientes vulneráveis.</w:t>
      </w:r>
    </w:p>
    <w:p w:rsidR="00612197" w:rsidRPr="00E0736D" w:rsidRDefault="00612197" w:rsidP="00612197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Avaliar a construção da história clínica feita por seus pares.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CONTEÚDO PROGRAMÁTICO</w:t>
      </w:r>
    </w:p>
    <w:p w:rsidR="00612197" w:rsidRPr="00E0736D" w:rsidRDefault="00612197" w:rsidP="00612197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Técnicas de obtenção e construção, habilidades necessárias, estrutura (partes), registro em prontuário, método clínico centrado no paciente (MCCP) </w:t>
      </w:r>
      <w:proofErr w:type="spell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vs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método clínico centrado na doença (MCCD). Etapas do MCCP: abertura (preparação, </w:t>
      </w:r>
      <w:proofErr w:type="spellStart"/>
      <w:r w:rsidRPr="00E0736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rapport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inicial, rastreamento da agenda do paciente, negociação da agenda), exploração (</w:t>
      </w:r>
      <w:proofErr w:type="gram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perspectivas biomédica</w:t>
      </w:r>
      <w:proofErr w:type="gram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 da doença – história da moléstia atual e revisão de sistemas;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história pregressa, história familiar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história e social), raciocínio clínico, planejamento (conduta e esclarecimentos), fechamento (sumarização, verificação de compreensão).</w:t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24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E0736D">
        <w:rPr>
          <w:rFonts w:asciiTheme="minorHAnsi" w:hAnsiTheme="minorHAnsi" w:cs="Calibri"/>
          <w:b/>
          <w:color w:val="000000" w:themeColor="text1"/>
        </w:rPr>
        <w:t>HABILIDADES DE COMUNICAÇÃO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 GERAL</w:t>
      </w:r>
    </w:p>
    <w:p w:rsidR="00612197" w:rsidRPr="00E0736D" w:rsidRDefault="00612197" w:rsidP="00612197">
      <w:pPr>
        <w:pStyle w:val="PargrafodaLista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Usar a comunicação verbal e não-verba</w:t>
      </w:r>
      <w:r>
        <w:rPr>
          <w:rFonts w:asciiTheme="minorHAnsi" w:hAnsiTheme="minorHAnsi" w:cstheme="minorHAnsi"/>
          <w:color w:val="000000" w:themeColor="text1"/>
        </w:rPr>
        <w:t>l dentro de uma consulta médica</w:t>
      </w:r>
      <w:r w:rsidRPr="00E0736D">
        <w:rPr>
          <w:rFonts w:asciiTheme="minorHAnsi" w:hAnsiTheme="minorHAnsi" w:cstheme="minorHAnsi"/>
          <w:color w:val="000000" w:themeColor="text1"/>
        </w:rPr>
        <w:t>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OBJETIVOS ESPECÍFICOS: </w:t>
      </w:r>
    </w:p>
    <w:p w:rsidR="00612197" w:rsidRPr="00E0736D" w:rsidRDefault="00612197" w:rsidP="00612197">
      <w:pPr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as habilidades de comunicação.</w:t>
      </w:r>
    </w:p>
    <w:p w:rsidR="00612197" w:rsidRPr="00E0736D" w:rsidRDefault="00612197" w:rsidP="00612197">
      <w:pPr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Aplicar efetivamente as habilidades de comunicação.</w:t>
      </w:r>
    </w:p>
    <w:p w:rsidR="00612197" w:rsidRPr="00E0736D" w:rsidRDefault="00612197" w:rsidP="00612197">
      <w:pPr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Avaliar o uso das habilidades de comunicação.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CONTEÚDO PROGRAMÁTICO</w:t>
      </w:r>
    </w:p>
    <w:p w:rsidR="00612197" w:rsidRPr="00E0736D" w:rsidRDefault="00612197" w:rsidP="0061219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Escuta atenta (linguagem não-verbal, facilitadores/encorajadores mínimos); estruturação da entrevista (perguntas abertas, perguntas fechadas, </w:t>
      </w:r>
      <w:proofErr w:type="spell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parafraseamento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sumarização, </w:t>
      </w:r>
      <w:r w:rsidRPr="008E34B8">
        <w:rPr>
          <w:rFonts w:asciiTheme="minorHAnsi" w:hAnsiTheme="minorHAnsi" w:cstheme="minorHAnsi"/>
          <w:color w:val="000000" w:themeColor="text1"/>
          <w:sz w:val="20"/>
          <w:szCs w:val="20"/>
        </w:rPr>
        <w:t>sinalização de transição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);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respostas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empáticas (refle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xão de sentimentos, legitimação),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comunicação de má notícia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</w:p>
    <w:p w:rsidR="00612197" w:rsidRDefault="00612197" w:rsidP="00612197">
      <w:pPr>
        <w:jc w:val="left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br w:type="page"/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24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E0736D">
        <w:rPr>
          <w:rFonts w:asciiTheme="minorHAnsi" w:hAnsiTheme="minorHAnsi" w:cs="Calibri"/>
          <w:b/>
          <w:color w:val="000000" w:themeColor="text1"/>
        </w:rPr>
        <w:lastRenderedPageBreak/>
        <w:t>RELAÇÃO MÉDICO-PACIENTE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GERA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IS</w:t>
      </w:r>
    </w:p>
    <w:p w:rsidR="00612197" w:rsidRPr="00E0736D" w:rsidRDefault="00612197" w:rsidP="00612197">
      <w:pPr>
        <w:pStyle w:val="PargrafodaLista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Compreender e aplicar os princípios da relação médico-paciente.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OBJETIVOS ESPECÍFICOS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Comportar-se adequadamente no consultório.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Relacionar-se adequadamente com paciente, acompanhantes e familiares.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Avaliar a relação médico-paciente desenvolvida em consultas feitas durante a disciplina CLM 1, com destaque para projeção e </w:t>
      </w:r>
      <w:proofErr w:type="spell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contraprojeção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Compreender e aprender a lidar com as próprias emoções e as dos pacientes. 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Compreender a influência ou a interdependência entre a técnica de exame (do mais abrangente até o mais focado) sob a perspectiva da RMP.  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Conhecer e compreender o papel psicoterapêutico do médico atuando como clínico geral. </w:t>
      </w:r>
    </w:p>
    <w:p w:rsidR="00612197" w:rsidRPr="00E0736D" w:rsidRDefault="00612197" w:rsidP="00612197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 relação médico-paciente dos chamados pacientes difíceis.</w:t>
      </w:r>
    </w:p>
    <w:p w:rsidR="00612197" w:rsidRPr="00E0736D" w:rsidRDefault="00612197" w:rsidP="00612197">
      <w:pPr>
        <w:pStyle w:val="Pargrafoda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Conhecer e compreender as particularidades na relação médico-paciente de pacientes vulneráveis.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CONTEÚDO PROGRAMÁTICO</w:t>
      </w:r>
    </w:p>
    <w:p w:rsidR="00612197" w:rsidRPr="00E0736D" w:rsidRDefault="00612197" w:rsidP="00612197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Valores, comportamentos e responsabilidades (profissionalismo); c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onceito e características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 RMP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como uma relação de prestação de cuidados, de ajuda; importância da linguagem verbal e não-verbal; habilidades empáticas; projeção ou transferência; </w:t>
      </w:r>
      <w:proofErr w:type="spell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contra-projeção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 </w:t>
      </w:r>
      <w:proofErr w:type="spellStart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contra-transferência</w:t>
      </w:r>
      <w:proofErr w:type="spellEnd"/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doença como ruptura ou reação à ruptura da imagem que tinha de si; importância da técnica de exame (uso do MCCP ou do MCCD); sinal da maçaneta; médico como agente terapêutico; dimensão psicoterapêutica da RMP; pacientes difíceis e/ou indesejados. 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Os pacientes vulneráveis.</w:t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240"/>
        <w:ind w:left="357" w:hanging="357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EXAME FÍSICO GERAL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OBJETIVO GERAL: </w:t>
      </w:r>
    </w:p>
    <w:p w:rsidR="00612197" w:rsidRPr="00C07A8B" w:rsidRDefault="00612197" w:rsidP="00612197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Realizar exame físico geral (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ectoscopia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OBJETIVOS ESPECÍFICOS:</w:t>
      </w:r>
    </w:p>
    <w:p w:rsidR="00612197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Descrever e compreender a sequ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ê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ncia 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exame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clínico 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adulto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 destaque para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exame geral (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ectoscopia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mas contemplando também os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procedimentos básicos em cada sistema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(inspeção, percussão, palpação, ausculta)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12197" w:rsidRPr="00E0736D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Compreender as diferenças do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exame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em paciente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com e sem sintomas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12197" w:rsidRPr="00BE14AE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14AE">
        <w:rPr>
          <w:rFonts w:asciiTheme="minorHAnsi" w:hAnsiTheme="minorHAnsi" w:cstheme="minorHAnsi"/>
          <w:color w:val="000000" w:themeColor="text1"/>
          <w:sz w:val="20"/>
          <w:szCs w:val="20"/>
        </w:rPr>
        <w:t>Compreender e realizar a antropometria e coleta dos dados vitais.</w:t>
      </w:r>
    </w:p>
    <w:p w:rsidR="00612197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Compreender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realizar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descrever o exame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físico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geral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estado geral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nível de co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nsciência,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orientação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comportamento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humor, postura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b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iótipo; fácies; atitude;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atividade motora, pele, fâneros, mucosas, panículo adiposo, musculatura, articulações, esqueleto axial e membros, linfonodos,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perfusão capilar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veias superficiais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edema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tir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eoide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12197" w:rsidRPr="00E0736D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Conhecer, compreender e descrever as lesões elementares da pele. </w:t>
      </w:r>
    </w:p>
    <w:p w:rsidR="00612197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Compreender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realizar o exame dos olhos, nariz, boca e ouvidos.</w:t>
      </w:r>
    </w:p>
    <w:p w:rsidR="00612197" w:rsidRPr="00E0736D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Realizar o exame físico com respeito ao paciente, com destaque para o pudor do paciente. </w:t>
      </w:r>
    </w:p>
    <w:p w:rsidR="00612197" w:rsidRPr="00E0736D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as particularidades do exame físico de pacientes vulneráveis.</w:t>
      </w:r>
    </w:p>
    <w:p w:rsidR="00612197" w:rsidRPr="00E0736D" w:rsidRDefault="00612197" w:rsidP="00612197">
      <w:pPr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Registrar adequadamente em prontuário os dados do exame físico geral.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CONTEÚDO PROGRAMÁTICO</w:t>
      </w: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</w:p>
    <w:p w:rsidR="00612197" w:rsidRPr="00E0736D" w:rsidRDefault="00612197" w:rsidP="0061219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Exame físico geral incluindo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antropometria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sinais vitais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estado geral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nível de co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nsciência,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orientação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comportamento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humor, postura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b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iótipo; fácies; atitude;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atividade motora, pele, fâneros, mucosas, panículo adiposo, musculatura, articulações, esqueleto axial e membros, linfonodos,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perfusão capilar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veias superficiais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edema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tir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eoide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. E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xame dermatológico (lesões elementares)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 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xame dos olhos, nariz, boca e ouvidos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P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rocedimentos básicos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do exame dos diversos sistemas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(inspeção, percussão, palpação, ausculta e olfação)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 w:rsidRPr="00E0736D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Registro em prontuário.</w:t>
      </w:r>
    </w:p>
    <w:p w:rsidR="00612197" w:rsidRDefault="00612197" w:rsidP="00612197">
      <w:pPr>
        <w:jc w:val="left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br w:type="page"/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24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E0736D">
        <w:rPr>
          <w:rFonts w:asciiTheme="minorHAnsi" w:hAnsiTheme="minorHAnsi" w:cs="Calibri"/>
          <w:b/>
          <w:color w:val="000000" w:themeColor="text1"/>
        </w:rPr>
        <w:lastRenderedPageBreak/>
        <w:t>RACIOCÍNIO CLÍNICO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OBJETIVO GERAL </w:t>
      </w:r>
    </w:p>
    <w:p w:rsidR="00612197" w:rsidRPr="00E0736D" w:rsidRDefault="00612197" w:rsidP="00612197">
      <w:pPr>
        <w:pStyle w:val="PargrafodaLista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Compreender os princípios do raciocínio clínico e elaborar a lista de problemas.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OBJETIVOS ESPECÍFICOS</w:t>
      </w:r>
    </w:p>
    <w:p w:rsidR="00612197" w:rsidRPr="00E0736D" w:rsidRDefault="00612197" w:rsidP="00612197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o conceito de raciocínio clínico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suas principais estratégias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12197" w:rsidRPr="00E0736D" w:rsidRDefault="00612197" w:rsidP="00612197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Compreender a influência da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RMP</w:t>
      </w: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da técnica semiótica para a construção do raciocínio clínico. </w:t>
      </w:r>
    </w:p>
    <w:p w:rsidR="00612197" w:rsidRPr="00E0736D" w:rsidRDefault="00612197" w:rsidP="00612197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os princípios ou regras da unidade diagnóstica e da espera permitida.</w:t>
      </w:r>
    </w:p>
    <w:p w:rsidR="00612197" w:rsidRPr="00E0736D" w:rsidRDefault="00612197" w:rsidP="00612197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Conhecer e compreender os principais erros cognitivos. </w:t>
      </w:r>
    </w:p>
    <w:p w:rsidR="00612197" w:rsidRPr="00E0736D" w:rsidRDefault="00612197" w:rsidP="00612197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Elaborar lista de problemas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CONTEÚDO PROGRAMÁTICO</w:t>
      </w: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12197" w:rsidRPr="00E0736D" w:rsidRDefault="00612197" w:rsidP="00612197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Conceito, importância da relação médico-paciente, parâmetros para organizar os dados obtidos no exame clínico, os métodos de raciocínio clínico, conceito de problema, lista de problemas, hipóteses de diagnóstico, espera permitida, momento e necessidade de um diagnóstico, unidade diagnóstica, variabilidade de apresentação, erros cognitivos.</w:t>
      </w:r>
    </w:p>
    <w:p w:rsidR="00612197" w:rsidRPr="00776ADA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12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776ADA">
        <w:rPr>
          <w:rFonts w:asciiTheme="minorHAnsi" w:hAnsiTheme="minorHAnsi" w:cs="Calibri"/>
          <w:b/>
          <w:color w:val="000000" w:themeColor="text1"/>
        </w:rPr>
        <w:t>DOR e FEBRE</w:t>
      </w:r>
    </w:p>
    <w:p w:rsidR="00612197" w:rsidRPr="00E0736D" w:rsidRDefault="00612197" w:rsidP="00612197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OBJETIVO GERAL</w:t>
      </w:r>
    </w:p>
    <w:p w:rsidR="00612197" w:rsidRPr="00E0736D" w:rsidRDefault="00612197" w:rsidP="006121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b. Abordagem da dor e febre como sintomas comuns.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OBJETIVOS ESPECÍFICOS</w:t>
      </w:r>
    </w:p>
    <w:p w:rsidR="00612197" w:rsidRPr="00E0736D" w:rsidRDefault="00612197" w:rsidP="00612197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 xml:space="preserve">Compreender o conceito de </w:t>
      </w:r>
      <w:r>
        <w:rPr>
          <w:rFonts w:asciiTheme="minorHAnsi" w:hAnsiTheme="minorHAnsi" w:cstheme="minorHAnsi"/>
          <w:color w:val="000000" w:themeColor="text1"/>
        </w:rPr>
        <w:t xml:space="preserve">dor e </w:t>
      </w:r>
      <w:r w:rsidRPr="00E0736D">
        <w:rPr>
          <w:rFonts w:asciiTheme="minorHAnsi" w:hAnsiTheme="minorHAnsi" w:cstheme="minorHAnsi"/>
          <w:color w:val="000000" w:themeColor="text1"/>
        </w:rPr>
        <w:t>febre.</w:t>
      </w:r>
    </w:p>
    <w:p w:rsidR="00612197" w:rsidRPr="00E0736D" w:rsidRDefault="00612197" w:rsidP="00612197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 xml:space="preserve">Abordagem da </w:t>
      </w:r>
      <w:r>
        <w:rPr>
          <w:rFonts w:asciiTheme="minorHAnsi" w:hAnsiTheme="minorHAnsi" w:cstheme="minorHAnsi"/>
          <w:color w:val="000000" w:themeColor="text1"/>
        </w:rPr>
        <w:t xml:space="preserve">dor e febre </w:t>
      </w:r>
      <w:r w:rsidRPr="00E0736D">
        <w:rPr>
          <w:rFonts w:asciiTheme="minorHAnsi" w:hAnsiTheme="minorHAnsi" w:cstheme="minorHAnsi"/>
          <w:color w:val="000000" w:themeColor="text1"/>
        </w:rPr>
        <w:t>como sintoma</w:t>
      </w:r>
      <w:r>
        <w:rPr>
          <w:rFonts w:asciiTheme="minorHAnsi" w:hAnsiTheme="minorHAnsi" w:cstheme="minorHAnsi"/>
          <w:color w:val="000000" w:themeColor="text1"/>
        </w:rPr>
        <w:t>s</w:t>
      </w:r>
      <w:r w:rsidRPr="00E0736D">
        <w:rPr>
          <w:rFonts w:asciiTheme="minorHAnsi" w:hAnsiTheme="minorHAnsi" w:cstheme="minorHAnsi"/>
          <w:color w:val="000000" w:themeColor="text1"/>
        </w:rPr>
        <w:t xml:space="preserve"> comu</w:t>
      </w:r>
      <w:r>
        <w:rPr>
          <w:rFonts w:asciiTheme="minorHAnsi" w:hAnsiTheme="minorHAnsi" w:cstheme="minorHAnsi"/>
          <w:color w:val="000000" w:themeColor="text1"/>
        </w:rPr>
        <w:t>ns</w:t>
      </w:r>
      <w:r w:rsidRPr="00E0736D">
        <w:rPr>
          <w:rFonts w:asciiTheme="minorHAnsi" w:hAnsiTheme="minorHAnsi" w:cstheme="minorHAnsi"/>
          <w:color w:val="000000" w:themeColor="text1"/>
        </w:rPr>
        <w:t>.</w:t>
      </w:r>
    </w:p>
    <w:p w:rsidR="00612197" w:rsidRPr="00E0736D" w:rsidRDefault="00612197" w:rsidP="00612197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 xml:space="preserve">Conceito e método de aferição da temperatura corporal. 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CONTEÚDO PROGRAMÁTICO </w:t>
      </w:r>
    </w:p>
    <w:p w:rsidR="00612197" w:rsidRPr="00E0736D" w:rsidRDefault="00612197" w:rsidP="006121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a. Febre: Conceito, importância, cronologia da doença, sintomas associados, padrões de elevação da temperatura, aferição da temperatura, fatores que podem mascarar.</w:t>
      </w:r>
    </w:p>
    <w:p w:rsidR="00612197" w:rsidRPr="00E0736D" w:rsidRDefault="00612197" w:rsidP="006121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b. Dor: Conceito, dor aguda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e </w:t>
      </w:r>
      <w:r w:rsidRPr="00E0736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rônica, mecanismos de dor, avaliação durante a entrevista clínica</w:t>
      </w:r>
      <w:r w:rsidRPr="00E0736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612197" w:rsidRPr="00E0736D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120"/>
        <w:ind w:left="357" w:hanging="357"/>
        <w:rPr>
          <w:rFonts w:asciiTheme="minorHAnsi" w:hAnsiTheme="minorHAnsi" w:cs="Calibri"/>
          <w:b/>
          <w:color w:val="000000" w:themeColor="text1"/>
        </w:rPr>
      </w:pPr>
      <w:r w:rsidRPr="00E0736D">
        <w:rPr>
          <w:rFonts w:asciiTheme="minorHAnsi" w:hAnsiTheme="minorHAnsi" w:cs="Calibri"/>
          <w:b/>
          <w:color w:val="000000" w:themeColor="text1"/>
        </w:rPr>
        <w:t xml:space="preserve">ÉTICA, PROFISSIONALISMO E HUMANISMO </w:t>
      </w:r>
    </w:p>
    <w:p w:rsidR="00612197" w:rsidRPr="00E0736D" w:rsidRDefault="00612197" w:rsidP="00612197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OBJETIVOS GERAIS</w:t>
      </w:r>
    </w:p>
    <w:p w:rsidR="00612197" w:rsidRPr="00E0736D" w:rsidRDefault="00612197" w:rsidP="00612197">
      <w:pPr>
        <w:pStyle w:val="PargrafodaList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 xml:space="preserve">Compreender e aplicar os princípios da bioética. </w:t>
      </w:r>
    </w:p>
    <w:p w:rsidR="00612197" w:rsidRPr="006F06DB" w:rsidRDefault="00612197" w:rsidP="00612197">
      <w:pPr>
        <w:pStyle w:val="PargrafodaList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pacing w:val="-4"/>
        </w:rPr>
      </w:pPr>
      <w:r w:rsidRPr="006F06DB">
        <w:rPr>
          <w:rFonts w:asciiTheme="minorHAnsi" w:hAnsiTheme="minorHAnsi" w:cstheme="minorHAnsi"/>
          <w:color w:val="000000" w:themeColor="text1"/>
          <w:spacing w:val="-4"/>
        </w:rPr>
        <w:t>Compreender e aplicar valores, comportamentos que caracterizam o bom profissional.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OBJETIVOS ESPECÍFICOS</w:t>
      </w:r>
    </w:p>
    <w:p w:rsidR="00612197" w:rsidRPr="00E0736D" w:rsidRDefault="00612197" w:rsidP="0061219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Compreender os princípios de bioética.</w:t>
      </w:r>
    </w:p>
    <w:p w:rsidR="00612197" w:rsidRPr="00134461" w:rsidRDefault="00612197" w:rsidP="0061219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4461">
        <w:rPr>
          <w:rFonts w:asciiTheme="minorHAnsi" w:hAnsiTheme="minorHAnsi" w:cstheme="minorHAnsi"/>
          <w:color w:val="000000" w:themeColor="text1"/>
          <w:sz w:val="20"/>
          <w:szCs w:val="20"/>
        </w:rPr>
        <w:t>Avaliar situações clínicas de conflito e desrespeito ético.</w:t>
      </w:r>
    </w:p>
    <w:p w:rsidR="00612197" w:rsidRPr="00E0736D" w:rsidRDefault="00612197" w:rsidP="0061219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Avaliar o ensino na CLM 1 a partir do conteúdo no Código de Ética Médica (CEM).</w:t>
      </w:r>
    </w:p>
    <w:p w:rsidR="00612197" w:rsidRPr="00E0736D" w:rsidRDefault="00612197" w:rsidP="0061219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Compreender a importância do prontuário, empenhando-se pela qualidade dos registros.</w:t>
      </w:r>
    </w:p>
    <w:p w:rsidR="00612197" w:rsidRPr="00E0736D" w:rsidRDefault="00612197" w:rsidP="0061219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color w:val="000000" w:themeColor="text1"/>
          <w:sz w:val="20"/>
          <w:szCs w:val="20"/>
        </w:rPr>
        <w:t>Conhecer e compreender a vulnerabilidade de pacientes.</w:t>
      </w:r>
    </w:p>
    <w:p w:rsidR="00612197" w:rsidRPr="00E0736D" w:rsidRDefault="00612197" w:rsidP="00612197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Demonstrar respeito às diferenças oriundas de raça, opção sexual, religião</w:t>
      </w:r>
      <w:r>
        <w:rPr>
          <w:rFonts w:asciiTheme="minorHAnsi" w:hAnsiTheme="minorHAnsi" w:cstheme="minorHAnsi"/>
          <w:color w:val="000000" w:themeColor="text1"/>
        </w:rPr>
        <w:t xml:space="preserve"> e</w:t>
      </w:r>
      <w:r w:rsidRPr="00E0736D">
        <w:rPr>
          <w:rFonts w:asciiTheme="minorHAnsi" w:hAnsiTheme="minorHAnsi" w:cstheme="minorHAnsi"/>
          <w:color w:val="000000" w:themeColor="text1"/>
        </w:rPr>
        <w:t xml:space="preserve"> condição social.</w:t>
      </w:r>
    </w:p>
    <w:p w:rsidR="00612197" w:rsidRPr="00E0736D" w:rsidRDefault="00612197" w:rsidP="00612197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Compreender a importância da confidencialidade na prática médica.</w:t>
      </w:r>
    </w:p>
    <w:p w:rsidR="00612197" w:rsidRPr="00E0736D" w:rsidRDefault="00612197" w:rsidP="00612197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Pr="00E0736D">
        <w:rPr>
          <w:rFonts w:asciiTheme="minorHAnsi" w:hAnsiTheme="minorHAnsi" w:cstheme="minorHAnsi"/>
          <w:color w:val="000000" w:themeColor="text1"/>
        </w:rPr>
        <w:t>rabalhar em equipe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0736D">
        <w:rPr>
          <w:rFonts w:asciiTheme="minorHAnsi" w:hAnsiTheme="minorHAnsi" w:cstheme="minorHAnsi"/>
          <w:color w:val="000000" w:themeColor="text1"/>
        </w:rPr>
        <w:t xml:space="preserve">demonstrando capacidade de diálogo, divisão de tarefas e responsabilidades. </w:t>
      </w:r>
    </w:p>
    <w:p w:rsidR="00612197" w:rsidRPr="00E0736D" w:rsidRDefault="00612197" w:rsidP="00612197">
      <w:pPr>
        <w:pStyle w:val="PargrafodaLista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0736D">
        <w:rPr>
          <w:rFonts w:asciiTheme="minorHAnsi" w:hAnsiTheme="minorHAnsi" w:cstheme="minorHAnsi"/>
          <w:color w:val="000000" w:themeColor="text1"/>
        </w:rPr>
        <w:t>Compreender a importância dos atestados médicos de saúde e afastamento de trabalho.</w:t>
      </w:r>
    </w:p>
    <w:p w:rsidR="00612197" w:rsidRPr="00E0736D" w:rsidRDefault="00612197" w:rsidP="00612197">
      <w:pPr>
        <w:spacing w:before="1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73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CONTEÚDO PROGRAMÁTICO: </w:t>
      </w:r>
    </w:p>
    <w:p w:rsidR="00612197" w:rsidRPr="00E0736D" w:rsidRDefault="00612197" w:rsidP="00612197">
      <w:pPr>
        <w:pStyle w:val="PargrafodaLista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E0736D">
        <w:rPr>
          <w:rFonts w:asciiTheme="minorHAnsi" w:hAnsiTheme="minorHAnsi" w:cstheme="minorHAnsi"/>
          <w:color w:val="000000" w:themeColor="text1"/>
        </w:rPr>
        <w:t>rincípios de bioética</w:t>
      </w:r>
      <w:r>
        <w:rPr>
          <w:rFonts w:asciiTheme="minorHAnsi" w:hAnsiTheme="minorHAnsi" w:cstheme="minorHAnsi"/>
          <w:color w:val="000000" w:themeColor="text1"/>
        </w:rPr>
        <w:t xml:space="preserve"> (</w:t>
      </w:r>
      <w:r w:rsidRPr="00E0736D">
        <w:rPr>
          <w:rFonts w:asciiTheme="minorHAnsi" w:hAnsiTheme="minorHAnsi" w:cstheme="minorHAnsi"/>
          <w:color w:val="000000" w:themeColor="text1"/>
        </w:rPr>
        <w:t>autonomia, justiça, beneficência e não-maleficência</w:t>
      </w:r>
      <w:r>
        <w:rPr>
          <w:rFonts w:asciiTheme="minorHAnsi" w:hAnsiTheme="minorHAnsi" w:cstheme="minorHAnsi"/>
          <w:color w:val="000000" w:themeColor="text1"/>
        </w:rPr>
        <w:t>)</w:t>
      </w:r>
      <w:r w:rsidRPr="00E0736D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E0736D">
        <w:rPr>
          <w:rFonts w:asciiTheme="minorHAnsi" w:hAnsiTheme="minorHAnsi" w:cstheme="minorHAnsi"/>
          <w:color w:val="000000" w:themeColor="text1"/>
        </w:rPr>
        <w:t>Deodontologia</w:t>
      </w:r>
      <w:proofErr w:type="spellEnd"/>
      <w:r w:rsidRPr="00E0736D">
        <w:rPr>
          <w:rFonts w:asciiTheme="minorHAnsi" w:hAnsiTheme="minorHAnsi" w:cstheme="minorHAnsi"/>
          <w:color w:val="000000" w:themeColor="text1"/>
        </w:rPr>
        <w:t xml:space="preserve"> médica. O ensino</w:t>
      </w:r>
      <w:r>
        <w:rPr>
          <w:rFonts w:asciiTheme="minorHAnsi" w:hAnsiTheme="minorHAnsi" w:cstheme="minorHAnsi"/>
          <w:color w:val="000000" w:themeColor="text1"/>
        </w:rPr>
        <w:t>/</w:t>
      </w:r>
      <w:r w:rsidRPr="00E0736D">
        <w:rPr>
          <w:rFonts w:asciiTheme="minorHAnsi" w:hAnsiTheme="minorHAnsi" w:cstheme="minorHAnsi"/>
          <w:color w:val="000000" w:themeColor="text1"/>
        </w:rPr>
        <w:t xml:space="preserve">aprendizagem em ambulatório. </w:t>
      </w:r>
      <w:r>
        <w:rPr>
          <w:rFonts w:asciiTheme="minorHAnsi" w:hAnsiTheme="minorHAnsi" w:cstheme="minorHAnsi"/>
          <w:color w:val="000000" w:themeColor="text1"/>
        </w:rPr>
        <w:t>P</w:t>
      </w:r>
      <w:r w:rsidRPr="00E0736D">
        <w:rPr>
          <w:rFonts w:asciiTheme="minorHAnsi" w:hAnsiTheme="minorHAnsi" w:cstheme="minorHAnsi"/>
          <w:color w:val="000000" w:themeColor="text1"/>
        </w:rPr>
        <w:t xml:space="preserve">rontuário como documento. </w:t>
      </w:r>
      <w:r>
        <w:rPr>
          <w:rFonts w:asciiTheme="minorHAnsi" w:hAnsiTheme="minorHAnsi" w:cstheme="minorHAnsi"/>
          <w:color w:val="000000" w:themeColor="text1"/>
        </w:rPr>
        <w:t>P</w:t>
      </w:r>
      <w:r w:rsidRPr="00E0736D">
        <w:rPr>
          <w:rFonts w:asciiTheme="minorHAnsi" w:hAnsiTheme="minorHAnsi" w:cstheme="minorHAnsi"/>
          <w:bCs/>
          <w:iCs/>
          <w:color w:val="000000" w:themeColor="text1"/>
        </w:rPr>
        <w:t xml:space="preserve">acientes vulneráveis. </w:t>
      </w:r>
    </w:p>
    <w:p w:rsidR="00612197" w:rsidRDefault="00612197" w:rsidP="00612197">
      <w:pPr>
        <w:pStyle w:val="PargrafodaLista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Profissionalismo:</w:t>
      </w:r>
      <w:r w:rsidRPr="00E0736D">
        <w:rPr>
          <w:rFonts w:asciiTheme="minorHAnsi" w:hAnsiTheme="minorHAnsi" w:cstheme="minorHAnsi"/>
          <w:color w:val="000000" w:themeColor="text1"/>
        </w:rPr>
        <w:t xml:space="preserve"> conceito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E0736D">
        <w:rPr>
          <w:rFonts w:asciiTheme="minorHAnsi" w:hAnsiTheme="minorHAnsi" w:cstheme="minorHAnsi"/>
          <w:color w:val="000000" w:themeColor="text1"/>
        </w:rPr>
        <w:t>características do bom profissional, trabalho em equipe. Prática reflexiva.</w:t>
      </w:r>
    </w:p>
    <w:p w:rsidR="00612197" w:rsidRPr="00776ADA" w:rsidRDefault="00612197" w:rsidP="0061219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5" w:themeFillTint="33"/>
        <w:spacing w:before="120"/>
        <w:ind w:left="357" w:hanging="357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CASOS CLÍNICOS DE CEFALEIA, DOR TORÁCICA, ABDOMINAL E LOMBAR</w:t>
      </w:r>
    </w:p>
    <w:p w:rsidR="00612197" w:rsidRPr="00E0736D" w:rsidRDefault="00612197" w:rsidP="00612197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E0736D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OBJETIVO GERAL</w:t>
      </w:r>
    </w:p>
    <w:p w:rsidR="00612197" w:rsidRDefault="00612197" w:rsidP="00612197">
      <w:pPr>
        <w:pStyle w:val="PargrafodaLista"/>
        <w:numPr>
          <w:ilvl w:val="0"/>
          <w:numId w:val="16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Familiarizar com casos clínicos de </w:t>
      </w:r>
      <w:proofErr w:type="gramStart"/>
      <w:r>
        <w:rPr>
          <w:rFonts w:asciiTheme="minorHAnsi" w:hAnsiTheme="minorHAnsi" w:cstheme="minorHAnsi"/>
          <w:color w:val="000000" w:themeColor="text1"/>
        </w:rPr>
        <w:t>pacientes  com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cefaleia, </w:t>
      </w:r>
      <w:r w:rsidRPr="006F06DB">
        <w:rPr>
          <w:rFonts w:asciiTheme="minorHAnsi" w:hAnsiTheme="minorHAnsi" w:cstheme="minorHAnsi"/>
          <w:color w:val="000000" w:themeColor="text1"/>
        </w:rPr>
        <w:t>dor torácica, abdominal e lombar.</w:t>
      </w:r>
    </w:p>
    <w:p w:rsidR="00612197" w:rsidRDefault="00612197" w:rsidP="00612197">
      <w:pPr>
        <w:rPr>
          <w:rFonts w:asciiTheme="minorHAnsi" w:hAnsiTheme="minorHAnsi" w:cstheme="minorHAnsi"/>
          <w:color w:val="000000" w:themeColor="text1"/>
        </w:rPr>
      </w:pPr>
    </w:p>
    <w:p w:rsidR="00612197" w:rsidRPr="00754868" w:rsidRDefault="00612197" w:rsidP="0061219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Bibliografia sugerida (ver também o arquivo plano de ensino)</w:t>
      </w:r>
    </w:p>
    <w:p w:rsidR="00612197" w:rsidRDefault="00612197" w:rsidP="0061219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4"/>
        <w:gridCol w:w="1133"/>
        <w:gridCol w:w="1842"/>
        <w:gridCol w:w="3963"/>
        <w:gridCol w:w="851"/>
      </w:tblGrid>
      <w:tr w:rsidR="00612197" w:rsidRPr="0094562D" w:rsidTr="00F01C7B">
        <w:tc>
          <w:tcPr>
            <w:tcW w:w="1842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Tema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4"/>
              </w:rPr>
            </w:pPr>
            <w:proofErr w:type="spellStart"/>
            <w:r w:rsidRPr="004E1727">
              <w:rPr>
                <w:rFonts w:cs="Calibri"/>
                <w:b/>
                <w:color w:val="000000"/>
                <w:sz w:val="14"/>
              </w:rPr>
              <w:t>Cat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Livro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Capítulo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Seção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9E094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Páginas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Anamnese e história clínica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 xml:space="preserve">1: Fundamentos da proficiência clínica. 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Avaliação do paciente: abrangente ou focalizada.</w:t>
            </w:r>
          </w:p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Registro clínico de qualidade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3-13</w:t>
            </w:r>
          </w:p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28-38</w:t>
            </w:r>
          </w:p>
        </w:tc>
      </w:tr>
      <w:tr w:rsidR="00612197" w:rsidRPr="0094562D" w:rsidTr="00F01C7B">
        <w:tc>
          <w:tcPr>
            <w:tcW w:w="1843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proofErr w:type="gramStart"/>
            <w:r w:rsidRPr="004E1727">
              <w:rPr>
                <w:rFonts w:cs="Calibri"/>
                <w:i/>
                <w:color w:val="000000"/>
                <w:sz w:val="18"/>
              </w:rPr>
              <w:t>ou</w:t>
            </w:r>
            <w:proofErr w:type="gramEnd"/>
            <w:r w:rsidRPr="004E1727">
              <w:rPr>
                <w:rFonts w:cs="Calibri"/>
                <w:b/>
                <w:color w:val="000000"/>
                <w:sz w:val="18"/>
              </w:rPr>
              <w:t xml:space="preserve">   Lisboa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2: Entrevista Médica</w:t>
            </w:r>
          </w:p>
        </w:tc>
        <w:tc>
          <w:tcPr>
            <w:tcW w:w="3969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Construção da história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10-14</w:t>
            </w:r>
          </w:p>
        </w:tc>
      </w:tr>
      <w:tr w:rsidR="00612197" w:rsidRPr="0094562D" w:rsidTr="00F01C7B">
        <w:tc>
          <w:tcPr>
            <w:tcW w:w="1843" w:type="dxa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Habilidades de comunicação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5812" w:type="dxa"/>
            <w:gridSpan w:val="2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3: Entrevista e Anamnese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61-95</w:t>
            </w:r>
          </w:p>
        </w:tc>
      </w:tr>
      <w:tr w:rsidR="00612197" w:rsidRPr="0094562D" w:rsidTr="00F01C7B">
        <w:tc>
          <w:tcPr>
            <w:tcW w:w="1843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Relação médico-paciente</w:t>
            </w:r>
          </w:p>
        </w:tc>
        <w:tc>
          <w:tcPr>
            <w:tcW w:w="425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5812" w:type="dxa"/>
            <w:gridSpan w:val="2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3: Entrevista e Anamnese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61-95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1: Relação médico paciente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7-10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Porto EC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 xml:space="preserve">1: Iniciação ao Exame Clínico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2-12</w:t>
            </w:r>
          </w:p>
        </w:tc>
      </w:tr>
      <w:tr w:rsidR="00612197" w:rsidRPr="0094562D" w:rsidTr="00F01C7B">
        <w:trPr>
          <w:trHeight w:val="234"/>
        </w:trPr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gramStart"/>
            <w:r w:rsidRPr="004E1727">
              <w:rPr>
                <w:rFonts w:cs="Calibri"/>
                <w:color w:val="000000"/>
                <w:sz w:val="18"/>
              </w:rPr>
              <w:t>Porto Sem</w:t>
            </w:r>
            <w:proofErr w:type="gramEnd"/>
          </w:p>
        </w:tc>
        <w:tc>
          <w:tcPr>
            <w:tcW w:w="58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4: Relação Médico-Paciente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</w:p>
        </w:tc>
      </w:tr>
      <w:tr w:rsidR="00612197" w:rsidRPr="0094562D" w:rsidTr="00F01C7B">
        <w:trPr>
          <w:trHeight w:val="234"/>
        </w:trPr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693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Clara Feldman de Miranda. Atendendo o paciente: perguntas e respostas para o profissional de saúde. / Belo Horizonte. Ed Crescer, 199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Exame físico geral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Porto EC</w:t>
            </w:r>
          </w:p>
        </w:tc>
        <w:tc>
          <w:tcPr>
            <w:tcW w:w="5805" w:type="dxa"/>
            <w:gridSpan w:val="2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10: Exame físico geral; 11: Pele, mucosa e fâneros (</w:t>
            </w:r>
            <w:r w:rsidRPr="004E1727">
              <w:rPr>
                <w:rFonts w:cs="Calibri"/>
                <w:i/>
                <w:color w:val="000000"/>
                <w:sz w:val="18"/>
              </w:rPr>
              <w:t>exceto</w:t>
            </w:r>
            <w:r w:rsidRPr="004E1727">
              <w:rPr>
                <w:rFonts w:cs="Calibri"/>
                <w:color w:val="000000"/>
                <w:sz w:val="18"/>
              </w:rPr>
              <w:t xml:space="preserve"> Lesões elementares: 251-263); 12: Linfonodos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202-277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1: Fundamentos...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Exame físico abrangente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13-22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Raciocínio clínico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1: Fundamentos...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Raciocínio clínico, avaliação e plano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23-28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2: História clínica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Estratégia do diagnóstico clínico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12-14</w:t>
            </w:r>
          </w:p>
        </w:tc>
      </w:tr>
      <w:tr w:rsidR="00612197" w:rsidRPr="0094562D" w:rsidTr="00F01C7B">
        <w:tc>
          <w:tcPr>
            <w:tcW w:w="1842" w:type="dxa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Dor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Porto EC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5: Sinais e sintomas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Dor (</w:t>
            </w:r>
            <w:r w:rsidRPr="004E1727">
              <w:rPr>
                <w:rFonts w:cs="Calibri"/>
                <w:i/>
                <w:color w:val="000000"/>
                <w:sz w:val="18"/>
              </w:rPr>
              <w:t>exceto</w:t>
            </w:r>
            <w:r w:rsidRPr="004E1727">
              <w:rPr>
                <w:rFonts w:cs="Calibri"/>
                <w:color w:val="000000"/>
                <w:sz w:val="18"/>
              </w:rPr>
              <w:t xml:space="preserve"> Anatomia da dor)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59-73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Febre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Porto EC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5: Sinais e sintomas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Sintomas gerais: febre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73-74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4: Início do exame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Anamnese: febre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108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Ética e profissionalismo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3: Entrevista e anamnese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Ética e profissionalismo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95-99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Cecil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2: Bioética na prática da medicina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4-9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Dor torácica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Lisboa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8: Sinais e sintomas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Dor torácica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103-105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Lisboa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14: Sinais e sintomas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Dor torácica de origem cardíaca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145-149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58: Dor torácica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513-521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8: Tórax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Quadro 8.1 - dor torácica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321-323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gramStart"/>
            <w:r w:rsidRPr="004E1727">
              <w:rPr>
                <w:rFonts w:cs="Calibri"/>
                <w:color w:val="000000"/>
                <w:sz w:val="18"/>
              </w:rPr>
              <w:t>Porto Sem</w:t>
            </w:r>
            <w:proofErr w:type="gram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50: Exame clínico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Sintomas e sinais: dor (</w:t>
            </w:r>
            <w:r w:rsidRPr="004E1727">
              <w:rPr>
                <w:rFonts w:cs="Calibri"/>
                <w:i/>
                <w:color w:val="000000"/>
                <w:sz w:val="18"/>
              </w:rPr>
              <w:t>exceto</w:t>
            </w:r>
            <w:r w:rsidRPr="004E1727">
              <w:rPr>
                <w:rFonts w:cs="Calibri"/>
                <w:color w:val="000000"/>
                <w:sz w:val="18"/>
              </w:rPr>
              <w:t xml:space="preserve"> Anatomia: 60-63)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59-73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Dor abdominal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11: Abdome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Anamnese: dor abdominal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439-444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11: Abdome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Quadro 11 - dor abdominal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474-475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58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59: Dor abdominal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522-531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proofErr w:type="spellStart"/>
            <w:r w:rsidRPr="004E1727">
              <w:rPr>
                <w:rFonts w:cs="Calibri"/>
                <w:b/>
                <w:color w:val="000000"/>
                <w:sz w:val="20"/>
              </w:rPr>
              <w:t>Cefaléia</w:t>
            </w:r>
            <w:proofErr w:type="spellEnd"/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Porto EC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5: Sinais e sintomas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SNC: Dor de cabeça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147-148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proofErr w:type="gramStart"/>
            <w:r w:rsidRPr="004E1727">
              <w:rPr>
                <w:rFonts w:cs="Calibri"/>
                <w:b/>
                <w:color w:val="000000"/>
                <w:sz w:val="18"/>
              </w:rPr>
              <w:t>Porto Sem</w:t>
            </w:r>
            <w:proofErr w:type="gramEnd"/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176: Exame clínico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Sinais e sintomas: Cefaleia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1191-92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17: Sistema nervoso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Anamnese: cefaleia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703-704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60: Cefaleia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532-540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 xml:space="preserve">7: Cabeça e pescoço 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Quadros 7.1 (Cefaleias 1</w:t>
            </w:r>
            <w:proofErr w:type="gramStart"/>
            <w:r w:rsidRPr="004E1727">
              <w:rPr>
                <w:rFonts w:cs="Calibri"/>
                <w:color w:val="000000"/>
                <w:sz w:val="18"/>
                <w:vertAlign w:val="superscript"/>
              </w:rPr>
              <w:t>arias</w:t>
            </w:r>
            <w:r w:rsidRPr="004E1727">
              <w:rPr>
                <w:rFonts w:cs="Calibri"/>
                <w:color w:val="000000"/>
                <w:sz w:val="18"/>
              </w:rPr>
              <w:t xml:space="preserve"> )</w:t>
            </w:r>
            <w:proofErr w:type="gramEnd"/>
            <w:r w:rsidRPr="004E1727">
              <w:rPr>
                <w:rFonts w:cs="Calibri"/>
                <w:color w:val="000000"/>
                <w:sz w:val="18"/>
              </w:rPr>
              <w:t xml:space="preserve"> e 7.2. (Cefaleias 2</w:t>
            </w:r>
            <w:r w:rsidRPr="004E1727">
              <w:rPr>
                <w:rFonts w:cs="Calibri"/>
                <w:color w:val="000000"/>
                <w:sz w:val="18"/>
                <w:vertAlign w:val="superscript"/>
              </w:rPr>
              <w:t>arias</w:t>
            </w:r>
            <w:r w:rsidRPr="004E1727">
              <w:rPr>
                <w:rFonts w:cs="Calibri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259-261</w:t>
            </w:r>
          </w:p>
        </w:tc>
      </w:tr>
      <w:tr w:rsidR="00612197" w:rsidRPr="0094562D" w:rsidTr="00F01C7B">
        <w:tc>
          <w:tcPr>
            <w:tcW w:w="1842" w:type="dxa"/>
            <w:vMerge w:val="restart"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20"/>
              </w:rPr>
            </w:pPr>
            <w:r w:rsidRPr="004E1727">
              <w:rPr>
                <w:rFonts w:cs="Calibri"/>
                <w:b/>
                <w:color w:val="000000"/>
                <w:sz w:val="20"/>
              </w:rPr>
              <w:t>Dor lombar</w:t>
            </w: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 xml:space="preserve">16: Sist. </w:t>
            </w:r>
            <w:proofErr w:type="spellStart"/>
            <w:r w:rsidRPr="004E1727">
              <w:rPr>
                <w:rFonts w:cs="Calibri"/>
                <w:color w:val="000000"/>
                <w:sz w:val="18"/>
              </w:rPr>
              <w:t>Musc</w:t>
            </w:r>
            <w:proofErr w:type="spellEnd"/>
            <w:r w:rsidRPr="004E1727">
              <w:rPr>
                <w:rFonts w:cs="Calibri"/>
                <w:color w:val="000000"/>
                <w:sz w:val="18"/>
              </w:rPr>
              <w:t xml:space="preserve">. </w:t>
            </w:r>
            <w:proofErr w:type="spellStart"/>
            <w:r w:rsidRPr="004E1727">
              <w:rPr>
                <w:rFonts w:cs="Calibri"/>
                <w:color w:val="000000"/>
                <w:sz w:val="18"/>
              </w:rPr>
              <w:t>Esquel</w:t>
            </w:r>
            <w:proofErr w:type="spellEnd"/>
            <w:r w:rsidRPr="004E1727">
              <w:rPr>
                <w:rFonts w:cs="Calibri"/>
                <w:color w:val="000000"/>
                <w:sz w:val="18"/>
              </w:rPr>
              <w:t>.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Anamnese: Lombalgia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619-620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</w:p>
        </w:tc>
        <w:tc>
          <w:tcPr>
            <w:tcW w:w="434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O</w:t>
            </w:r>
          </w:p>
        </w:tc>
        <w:tc>
          <w:tcPr>
            <w:tcW w:w="113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  <w:r w:rsidRPr="004E1727">
              <w:rPr>
                <w:rFonts w:cs="Calibri"/>
                <w:b/>
                <w:color w:val="000000"/>
                <w:sz w:val="18"/>
              </w:rPr>
              <w:t>Bates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 xml:space="preserve">16: Sist. </w:t>
            </w:r>
            <w:proofErr w:type="spellStart"/>
            <w:r w:rsidRPr="004E1727">
              <w:rPr>
                <w:rFonts w:cs="Calibri"/>
                <w:color w:val="000000"/>
                <w:sz w:val="18"/>
              </w:rPr>
              <w:t>Musc</w:t>
            </w:r>
            <w:proofErr w:type="spellEnd"/>
            <w:r w:rsidRPr="004E1727">
              <w:rPr>
                <w:rFonts w:cs="Calibri"/>
                <w:color w:val="000000"/>
                <w:sz w:val="18"/>
              </w:rPr>
              <w:t xml:space="preserve">. </w:t>
            </w:r>
            <w:proofErr w:type="spellStart"/>
            <w:r w:rsidRPr="004E1727">
              <w:rPr>
                <w:rFonts w:cs="Calibri"/>
                <w:color w:val="000000"/>
                <w:sz w:val="18"/>
              </w:rPr>
              <w:t>Esquel</w:t>
            </w:r>
            <w:proofErr w:type="spellEnd"/>
            <w:r w:rsidRPr="004E1727">
              <w:rPr>
                <w:rFonts w:cs="Calibri"/>
                <w:color w:val="000000"/>
                <w:sz w:val="18"/>
              </w:rPr>
              <w:t>.</w:t>
            </w:r>
          </w:p>
        </w:tc>
        <w:tc>
          <w:tcPr>
            <w:tcW w:w="3963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Quadro 16.3 Lombalgia</w:t>
            </w:r>
          </w:p>
        </w:tc>
        <w:tc>
          <w:tcPr>
            <w:tcW w:w="851" w:type="dxa"/>
            <w:shd w:val="clear" w:color="auto" w:fill="D9E2F3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681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proofErr w:type="spellStart"/>
            <w:r w:rsidRPr="004E1727">
              <w:rPr>
                <w:rFonts w:cs="Calibri"/>
                <w:color w:val="000000"/>
                <w:sz w:val="18"/>
              </w:rPr>
              <w:t>Benseñor</w:t>
            </w:r>
            <w:proofErr w:type="spellEnd"/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61: Lombalgia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541-555</w:t>
            </w:r>
          </w:p>
        </w:tc>
      </w:tr>
      <w:tr w:rsidR="00612197" w:rsidRPr="0094562D" w:rsidTr="00F01C7B">
        <w:tc>
          <w:tcPr>
            <w:tcW w:w="1842" w:type="dxa"/>
            <w:vMerge/>
            <w:shd w:val="clear" w:color="auto" w:fill="B4C6E7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b/>
                <w:color w:val="000000"/>
                <w:sz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jc w:val="center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Porto 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5: Sinais e sintomas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Coluna vertebral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197" w:rsidRPr="004E1727" w:rsidRDefault="00612197" w:rsidP="00F01C7B">
            <w:pPr>
              <w:spacing w:before="40" w:after="40"/>
              <w:rPr>
                <w:rFonts w:cs="Calibri"/>
                <w:color w:val="000000"/>
                <w:sz w:val="18"/>
              </w:rPr>
            </w:pPr>
            <w:r w:rsidRPr="004E1727">
              <w:rPr>
                <w:rFonts w:cs="Calibri"/>
                <w:color w:val="000000"/>
                <w:sz w:val="18"/>
              </w:rPr>
              <w:t>133-135</w:t>
            </w:r>
          </w:p>
        </w:tc>
      </w:tr>
    </w:tbl>
    <w:p w:rsidR="00612197" w:rsidRDefault="00612197" w:rsidP="00612197">
      <w:pPr>
        <w:rPr>
          <w:rFonts w:asciiTheme="minorHAnsi" w:hAnsiTheme="minorHAnsi" w:cstheme="minorHAnsi"/>
          <w:color w:val="000000" w:themeColor="text1"/>
        </w:rPr>
      </w:pPr>
    </w:p>
    <w:p w:rsidR="00612197" w:rsidRDefault="00612197" w:rsidP="00612197">
      <w:pPr>
        <w:rPr>
          <w:rFonts w:asciiTheme="minorHAnsi" w:hAnsiTheme="minorHAnsi" w:cstheme="minorHAnsi"/>
          <w:color w:val="000000" w:themeColor="text1"/>
        </w:rPr>
      </w:pPr>
    </w:p>
    <w:p w:rsidR="005C076D" w:rsidRDefault="005C076D">
      <w:bookmarkStart w:id="0" w:name="_GoBack"/>
      <w:bookmarkEnd w:id="0"/>
    </w:p>
    <w:sectPr w:rsidR="005C0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2D3"/>
    <w:multiLevelType w:val="hybridMultilevel"/>
    <w:tmpl w:val="CEA632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60A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F2D"/>
    <w:multiLevelType w:val="hybridMultilevel"/>
    <w:tmpl w:val="4AF863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BA4"/>
    <w:multiLevelType w:val="hybridMultilevel"/>
    <w:tmpl w:val="7C4E1A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1556"/>
    <w:multiLevelType w:val="hybridMultilevel"/>
    <w:tmpl w:val="762CFC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239B"/>
    <w:multiLevelType w:val="hybridMultilevel"/>
    <w:tmpl w:val="512C9B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76E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F37"/>
    <w:multiLevelType w:val="hybridMultilevel"/>
    <w:tmpl w:val="1388C8BE"/>
    <w:lvl w:ilvl="0" w:tplc="0416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89604C1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0531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158D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66A8"/>
    <w:multiLevelType w:val="hybridMultilevel"/>
    <w:tmpl w:val="F2BE00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6537"/>
    <w:multiLevelType w:val="hybridMultilevel"/>
    <w:tmpl w:val="762CFC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A15C4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B7414"/>
    <w:multiLevelType w:val="hybridMultilevel"/>
    <w:tmpl w:val="D7EC0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1759A"/>
    <w:multiLevelType w:val="hybridMultilevel"/>
    <w:tmpl w:val="D5385D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97"/>
    <w:rsid w:val="005C076D"/>
    <w:rsid w:val="006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9653-9842-4A4B-9A2E-0076FEF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97"/>
    <w:pPr>
      <w:spacing w:after="0" w:line="240" w:lineRule="auto"/>
      <w:jc w:val="both"/>
    </w:pPr>
    <w:rPr>
      <w:rFonts w:ascii="Calibri" w:eastAsia="SimSun" w:hAnsi="Calibri" w:cs="Arial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197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121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Henique</dc:creator>
  <cp:keywords/>
  <dc:description/>
  <cp:lastModifiedBy>Paulo Henique</cp:lastModifiedBy>
  <cp:revision>1</cp:revision>
  <dcterms:created xsi:type="dcterms:W3CDTF">2022-08-23T08:50:00Z</dcterms:created>
  <dcterms:modified xsi:type="dcterms:W3CDTF">2022-08-23T08:51:00Z</dcterms:modified>
</cp:coreProperties>
</file>